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25" w:rsidRPr="00EA2566" w:rsidRDefault="00606A25" w:rsidP="00606A25">
      <w:pPr>
        <w:widowControl w:val="0"/>
        <w:autoSpaceDE w:val="0"/>
        <w:autoSpaceDN w:val="0"/>
        <w:adjustRightInd w:val="0"/>
        <w:jc w:val="both"/>
        <w:rPr>
          <w:rFonts w:ascii="Arial" w:hAnsi="Arial" w:cs="Arial"/>
          <w:b/>
          <w:sz w:val="24"/>
          <w:szCs w:val="24"/>
        </w:rPr>
      </w:pPr>
      <w:r w:rsidRPr="00EA2566">
        <w:rPr>
          <w:rFonts w:ascii="Arial" w:hAnsi="Arial" w:cs="Arial"/>
          <w:b/>
          <w:sz w:val="24"/>
          <w:szCs w:val="24"/>
        </w:rPr>
        <w:t>Form A</w:t>
      </w:r>
      <w:r w:rsidRPr="00606A25">
        <w:rPr>
          <w:rFonts w:ascii="Verdana" w:hAnsi="Verdana"/>
          <w:noProof/>
          <w:lang w:eastAsia="en-GB"/>
        </w:rPr>
        <w:t xml:space="preserve"> </w:t>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p>
    <w:p w:rsidR="00606A25" w:rsidRPr="00EA2566" w:rsidRDefault="00606A25" w:rsidP="00606A25">
      <w:pPr>
        <w:widowControl w:val="0"/>
        <w:autoSpaceDE w:val="0"/>
        <w:autoSpaceDN w:val="0"/>
        <w:adjustRightInd w:val="0"/>
        <w:jc w:val="both"/>
        <w:rPr>
          <w:rFonts w:ascii="Arial" w:hAnsi="Arial" w:cs="Arial"/>
          <w:b/>
          <w:sz w:val="28"/>
          <w:szCs w:val="28"/>
        </w:rPr>
      </w:pPr>
      <w:r w:rsidRPr="00EA2566">
        <w:rPr>
          <w:rFonts w:ascii="Arial" w:hAnsi="Arial" w:cs="Arial"/>
          <w:b/>
          <w:sz w:val="24"/>
          <w:szCs w:val="24"/>
        </w:rPr>
        <w:t xml:space="preserve"> </w:t>
      </w:r>
      <w:r w:rsidRPr="00EA2566">
        <w:rPr>
          <w:rFonts w:ascii="Arial" w:hAnsi="Arial" w:cs="Arial"/>
          <w:b/>
          <w:sz w:val="28"/>
          <w:szCs w:val="28"/>
        </w:rPr>
        <w:t>SAR Referral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606A25" w:rsidRPr="00EA2566" w:rsidTr="00A316B2">
        <w:tc>
          <w:tcPr>
            <w:tcW w:w="9747" w:type="dxa"/>
            <w:gridSpan w:val="2"/>
            <w:shd w:val="clear" w:color="auto" w:fill="D9D9D9"/>
          </w:tcPr>
          <w:p w:rsidR="00606A25" w:rsidRPr="00EA2566" w:rsidRDefault="00606A25" w:rsidP="00A316B2">
            <w:pPr>
              <w:ind w:right="1452"/>
              <w:jc w:val="both"/>
              <w:rPr>
                <w:rFonts w:ascii="Arial" w:hAnsi="Arial" w:cs="Arial"/>
                <w:b/>
              </w:rPr>
            </w:pPr>
            <w:r w:rsidRPr="00EA2566">
              <w:rPr>
                <w:rFonts w:ascii="Arial" w:hAnsi="Arial" w:cs="Arial"/>
                <w:b/>
              </w:rPr>
              <w:t>REFERRAL INFORMATION</w:t>
            </w: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NAME OF PERSON MAKING THE REFERRAL</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NAME OF YOUR AGENCY</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YOUR POSITION</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YOUR EMAIL ADDRESS</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YOUR ADDRESS</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YOUR CONTACT NUMBER</w:t>
            </w:r>
          </w:p>
        </w:tc>
        <w:tc>
          <w:tcPr>
            <w:tcW w:w="6095" w:type="dxa"/>
            <w:shd w:val="clear" w:color="auto" w:fill="auto"/>
          </w:tcPr>
          <w:p w:rsidR="00606A25" w:rsidRPr="00EA2566" w:rsidRDefault="00606A25" w:rsidP="00A316B2">
            <w:pPr>
              <w:jc w:val="both"/>
              <w:rPr>
                <w:rFonts w:ascii="Arial" w:hAnsi="Arial" w:cs="Arial"/>
                <w:b/>
              </w:rPr>
            </w:pPr>
          </w:p>
        </w:tc>
      </w:tr>
    </w:tbl>
    <w:p w:rsidR="00606A25" w:rsidRPr="00EA2566" w:rsidRDefault="00606A25" w:rsidP="00606A25">
      <w:pPr>
        <w:jc w:val="both"/>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5619"/>
      </w:tblGrid>
      <w:tr w:rsidR="00606A25" w:rsidRPr="00EA2566" w:rsidTr="00A316B2">
        <w:tc>
          <w:tcPr>
            <w:tcW w:w="9747" w:type="dxa"/>
            <w:gridSpan w:val="2"/>
            <w:shd w:val="clear" w:color="auto" w:fill="D9D9D9"/>
          </w:tcPr>
          <w:p w:rsidR="00606A25" w:rsidRPr="00EA2566" w:rsidRDefault="00606A25" w:rsidP="00A316B2">
            <w:pPr>
              <w:jc w:val="both"/>
              <w:rPr>
                <w:rFonts w:ascii="Arial" w:hAnsi="Arial" w:cs="Arial"/>
                <w:b/>
              </w:rPr>
            </w:pPr>
            <w:r w:rsidRPr="00EA2566">
              <w:rPr>
                <w:rFonts w:ascii="Arial" w:hAnsi="Arial" w:cs="Arial"/>
                <w:b/>
              </w:rPr>
              <w:t>DETAILS OF PERSON BEING REFERRED FOR A SAR</w:t>
            </w: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NAME OF PERSON BEING REFERRED</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DATE OF BIRTH</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Next of Kin</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DATE OF INCIDENT OR ISSUES</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Is the person deceased or alive?</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Has the person or family member been informed of the SAR referral?</w:t>
            </w:r>
          </w:p>
        </w:tc>
        <w:tc>
          <w:tcPr>
            <w:tcW w:w="5619" w:type="dxa"/>
            <w:shd w:val="clear" w:color="auto" w:fill="auto"/>
          </w:tcPr>
          <w:p w:rsidR="00606A25" w:rsidRPr="00EA2566" w:rsidRDefault="00606A25" w:rsidP="00A316B2">
            <w:pPr>
              <w:jc w:val="both"/>
              <w:rPr>
                <w:rFonts w:ascii="Arial" w:hAnsi="Arial" w:cs="Arial"/>
                <w:b/>
              </w:rPr>
            </w:pPr>
          </w:p>
        </w:tc>
      </w:tr>
    </w:tbl>
    <w:p w:rsidR="00606A25" w:rsidRPr="00EA2566" w:rsidRDefault="00606A25" w:rsidP="00606A25">
      <w:pPr>
        <w:jc w:val="both"/>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387"/>
        <w:gridCol w:w="2387"/>
        <w:gridCol w:w="2551"/>
      </w:tblGrid>
      <w:tr w:rsidR="00606A25" w:rsidRPr="00EA2566" w:rsidTr="00A316B2">
        <w:tc>
          <w:tcPr>
            <w:tcW w:w="2422" w:type="dxa"/>
            <w:shd w:val="clear" w:color="auto" w:fill="D9D9D9"/>
          </w:tcPr>
          <w:p w:rsidR="00606A25" w:rsidRPr="00EA2566" w:rsidRDefault="00606A25" w:rsidP="00A316B2">
            <w:pPr>
              <w:jc w:val="both"/>
              <w:rPr>
                <w:rFonts w:ascii="Arial" w:hAnsi="Arial" w:cs="Arial"/>
                <w:b/>
              </w:rPr>
            </w:pPr>
            <w:r w:rsidRPr="00EA2566">
              <w:rPr>
                <w:rFonts w:ascii="Arial" w:hAnsi="Arial" w:cs="Arial"/>
                <w:b/>
              </w:rPr>
              <w:t>AGENCIES INVOLVED</w:t>
            </w:r>
          </w:p>
        </w:tc>
        <w:tc>
          <w:tcPr>
            <w:tcW w:w="2387" w:type="dxa"/>
            <w:shd w:val="clear" w:color="auto" w:fill="D9D9D9"/>
          </w:tcPr>
          <w:p w:rsidR="00606A25" w:rsidRPr="00EA2566" w:rsidRDefault="00606A25" w:rsidP="00A316B2">
            <w:pPr>
              <w:rPr>
                <w:rFonts w:ascii="Arial" w:hAnsi="Arial" w:cs="Arial"/>
                <w:b/>
              </w:rPr>
            </w:pPr>
            <w:r w:rsidRPr="00EA2566">
              <w:rPr>
                <w:rFonts w:ascii="Arial" w:hAnsi="Arial" w:cs="Arial"/>
                <w:b/>
              </w:rPr>
              <w:t>KEY CONTACT NAME</w:t>
            </w:r>
          </w:p>
        </w:tc>
        <w:tc>
          <w:tcPr>
            <w:tcW w:w="2387" w:type="dxa"/>
            <w:shd w:val="clear" w:color="auto" w:fill="D9D9D9"/>
          </w:tcPr>
          <w:p w:rsidR="00606A25" w:rsidRPr="00EA2566" w:rsidRDefault="00606A25" w:rsidP="00A316B2">
            <w:pPr>
              <w:jc w:val="both"/>
              <w:rPr>
                <w:rFonts w:ascii="Arial" w:hAnsi="Arial" w:cs="Arial"/>
                <w:b/>
              </w:rPr>
            </w:pPr>
            <w:r w:rsidRPr="00EA2566">
              <w:rPr>
                <w:rFonts w:ascii="Arial" w:hAnsi="Arial" w:cs="Arial"/>
                <w:b/>
              </w:rPr>
              <w:t>CONTACT DETAILS</w:t>
            </w:r>
          </w:p>
        </w:tc>
        <w:tc>
          <w:tcPr>
            <w:tcW w:w="2551" w:type="dxa"/>
            <w:shd w:val="clear" w:color="auto" w:fill="D9D9D9"/>
          </w:tcPr>
          <w:p w:rsidR="00606A25" w:rsidRPr="00EA2566" w:rsidRDefault="00606A25" w:rsidP="00A316B2">
            <w:pPr>
              <w:jc w:val="both"/>
              <w:rPr>
                <w:rFonts w:ascii="Arial" w:hAnsi="Arial" w:cs="Arial"/>
                <w:b/>
              </w:rPr>
            </w:pPr>
            <w:r w:rsidRPr="00EA2566">
              <w:rPr>
                <w:rFonts w:ascii="Arial" w:hAnsi="Arial" w:cs="Arial"/>
                <w:b/>
              </w:rPr>
              <w:t>Has the agency been informed about the SAR referral?</w:t>
            </w:r>
          </w:p>
        </w:tc>
      </w:tr>
      <w:tr w:rsidR="00606A25" w:rsidRPr="00EA2566" w:rsidTr="00A316B2">
        <w:tc>
          <w:tcPr>
            <w:tcW w:w="2422"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551" w:type="dxa"/>
          </w:tcPr>
          <w:p w:rsidR="00606A25" w:rsidRPr="00EA2566" w:rsidRDefault="00606A25" w:rsidP="00A316B2">
            <w:pPr>
              <w:jc w:val="both"/>
              <w:rPr>
                <w:rFonts w:ascii="Arial" w:hAnsi="Arial" w:cs="Arial"/>
                <w:b/>
              </w:rPr>
            </w:pPr>
          </w:p>
        </w:tc>
      </w:tr>
      <w:tr w:rsidR="00606A25" w:rsidRPr="00EA2566" w:rsidTr="00A316B2">
        <w:tc>
          <w:tcPr>
            <w:tcW w:w="2422"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551" w:type="dxa"/>
          </w:tcPr>
          <w:p w:rsidR="00606A25" w:rsidRPr="00EA2566" w:rsidRDefault="00606A25" w:rsidP="00A316B2">
            <w:pPr>
              <w:jc w:val="both"/>
              <w:rPr>
                <w:rFonts w:ascii="Arial" w:hAnsi="Arial" w:cs="Arial"/>
                <w:b/>
              </w:rPr>
            </w:pPr>
          </w:p>
        </w:tc>
      </w:tr>
      <w:tr w:rsidR="00606A25" w:rsidRPr="00EA2566" w:rsidTr="00A316B2">
        <w:tc>
          <w:tcPr>
            <w:tcW w:w="2422"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551" w:type="dxa"/>
          </w:tcPr>
          <w:p w:rsidR="00606A25" w:rsidRPr="00EA2566" w:rsidRDefault="00606A25" w:rsidP="00A316B2">
            <w:pPr>
              <w:jc w:val="both"/>
              <w:rPr>
                <w:rFonts w:ascii="Arial" w:hAnsi="Arial" w:cs="Arial"/>
                <w:b/>
              </w:rPr>
            </w:pPr>
          </w:p>
        </w:tc>
      </w:tr>
    </w:tbl>
    <w:p w:rsidR="00606A25" w:rsidRPr="00EA2566" w:rsidRDefault="00606A25" w:rsidP="00606A25">
      <w:pPr>
        <w:jc w:val="both"/>
        <w:rPr>
          <w:rFonts w:ascii="Arial" w:hAnsi="Arial" w:cs="Arial"/>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26"/>
        <w:gridCol w:w="2472"/>
        <w:gridCol w:w="2473"/>
      </w:tblGrid>
      <w:tr w:rsidR="00606A25" w:rsidRPr="00EA2566" w:rsidTr="00A316B2">
        <w:tc>
          <w:tcPr>
            <w:tcW w:w="9889" w:type="dxa"/>
            <w:gridSpan w:val="4"/>
            <w:shd w:val="clear" w:color="auto" w:fill="DDD9C3" w:themeFill="background2" w:themeFillShade="E6"/>
          </w:tcPr>
          <w:p w:rsidR="00606A25" w:rsidRPr="00EA2566" w:rsidRDefault="00606A25" w:rsidP="00A316B2">
            <w:pPr>
              <w:jc w:val="both"/>
              <w:rPr>
                <w:rFonts w:ascii="Arial" w:hAnsi="Arial" w:cs="Arial"/>
                <w:b/>
              </w:rPr>
            </w:pPr>
            <w:r w:rsidRPr="00EA2566">
              <w:rPr>
                <w:rFonts w:ascii="Arial" w:hAnsi="Arial" w:cs="Arial"/>
                <w:b/>
              </w:rPr>
              <w:lastRenderedPageBreak/>
              <w:t>REASON FOR REFERRAL – PLEASE DO NOT EXCEED 3 SIDES OF TEXT</w:t>
            </w:r>
          </w:p>
        </w:tc>
      </w:tr>
      <w:tr w:rsidR="00606A25" w:rsidRPr="00EA2566" w:rsidTr="00A316B2">
        <w:tc>
          <w:tcPr>
            <w:tcW w:w="9889" w:type="dxa"/>
            <w:gridSpan w:val="4"/>
            <w:shd w:val="clear" w:color="auto" w:fill="auto"/>
          </w:tcPr>
          <w:p w:rsidR="00606A25" w:rsidRPr="00EA2566" w:rsidRDefault="00606A25" w:rsidP="00A316B2">
            <w:pPr>
              <w:jc w:val="both"/>
              <w:rPr>
                <w:rFonts w:ascii="Arial" w:hAnsi="Arial" w:cs="Arial"/>
                <w:b/>
              </w:rPr>
            </w:pPr>
            <w:r w:rsidRPr="00EA2566">
              <w:rPr>
                <w:rFonts w:ascii="Arial" w:hAnsi="Arial" w:cs="Arial"/>
                <w:b/>
              </w:rPr>
              <w:t xml:space="preserve">Please refer to the Sussex Safeguarding Adults Policy and Procedure Manuel; </w:t>
            </w:r>
            <w:hyperlink r:id="rId9" w:history="1">
              <w:r w:rsidRPr="00EA2566">
                <w:rPr>
                  <w:rStyle w:val="Hyperlink"/>
                  <w:rFonts w:ascii="Arial" w:hAnsi="Arial" w:cs="Arial"/>
                  <w:b/>
                </w:rPr>
                <w:t>http://sussexsafeguardingadults.procedures.org.uk/hkyly/appendices/appendix-2-roles-and-responsibilities-safeguarding-adults-board-functions-and-safeguarding-adults-reviews</w:t>
              </w:r>
            </w:hyperlink>
            <w:r w:rsidRPr="00EA2566">
              <w:rPr>
                <w:rFonts w:ascii="Arial" w:hAnsi="Arial" w:cs="Arial"/>
                <w:b/>
              </w:rPr>
              <w:t xml:space="preserve"> and consider if your referral meets the following criteria:</w:t>
            </w:r>
          </w:p>
          <w:p w:rsidR="00606A25" w:rsidRPr="00EA2566" w:rsidRDefault="00606A25" w:rsidP="00606A25">
            <w:pPr>
              <w:numPr>
                <w:ilvl w:val="0"/>
                <w:numId w:val="1"/>
              </w:numPr>
              <w:autoSpaceDE w:val="0"/>
              <w:autoSpaceDN w:val="0"/>
              <w:adjustRightInd w:val="0"/>
              <w:spacing w:after="0" w:line="240" w:lineRule="auto"/>
              <w:jc w:val="both"/>
              <w:rPr>
                <w:rFonts w:ascii="Arial" w:hAnsi="Arial" w:cs="Arial"/>
                <w:i/>
                <w:color w:val="000000"/>
                <w:lang w:eastAsia="en-GB"/>
              </w:rPr>
            </w:pPr>
            <w:r w:rsidRPr="00EA2566">
              <w:rPr>
                <w:rFonts w:ascii="Arial" w:hAnsi="Arial" w:cs="Arial"/>
                <w:i/>
                <w:color w:val="000000"/>
                <w:lang w:eastAsia="en-GB"/>
              </w:rPr>
              <w:t xml:space="preserve">SABs must arrange a SAR when an adult in their area dies as a result of abuse or neglect whether known or suspected, and there is concern that partner agencies could have worked more effectively to protect the adult. </w:t>
            </w:r>
          </w:p>
          <w:p w:rsidR="00606A25" w:rsidRPr="00EA2566" w:rsidRDefault="00606A25" w:rsidP="00A316B2">
            <w:pPr>
              <w:autoSpaceDE w:val="0"/>
              <w:autoSpaceDN w:val="0"/>
              <w:adjustRightInd w:val="0"/>
              <w:spacing w:after="0" w:line="240" w:lineRule="auto"/>
              <w:ind w:left="720"/>
              <w:jc w:val="both"/>
              <w:rPr>
                <w:rFonts w:ascii="Arial" w:hAnsi="Arial" w:cs="Arial"/>
                <w:i/>
                <w:color w:val="000000"/>
                <w:lang w:eastAsia="en-GB"/>
              </w:rPr>
            </w:pPr>
          </w:p>
          <w:p w:rsidR="00606A25" w:rsidRPr="00EA2566" w:rsidRDefault="00606A25" w:rsidP="00606A25">
            <w:pPr>
              <w:numPr>
                <w:ilvl w:val="0"/>
                <w:numId w:val="1"/>
              </w:numPr>
              <w:autoSpaceDE w:val="0"/>
              <w:autoSpaceDN w:val="0"/>
              <w:adjustRightInd w:val="0"/>
              <w:spacing w:after="0" w:line="240" w:lineRule="auto"/>
              <w:jc w:val="both"/>
              <w:rPr>
                <w:rFonts w:ascii="Arial" w:hAnsi="Arial" w:cs="Arial"/>
                <w:i/>
                <w:color w:val="000000"/>
                <w:lang w:eastAsia="en-GB"/>
              </w:rPr>
            </w:pPr>
            <w:r w:rsidRPr="00EA2566">
              <w:rPr>
                <w:rFonts w:ascii="Arial" w:hAnsi="Arial" w:cs="Arial"/>
                <w:i/>
                <w:color w:val="000000"/>
                <w:lang w:eastAsia="en-GB"/>
              </w:rPr>
              <w:t>SABs must also arrange a SAR if an adult in its area has not died, but the SAB knows or suspects that the adult has experienced serious abuse or neglect. In the context of SARs, something can be considered serious abuse or neglect where, for example the individual may likely have died had it not been for an intervention or has suffered permanent harm or reduced capacity or quality of life (whether because of physical or psychological effects) as a result of the abuse or neglect. SABs are free to arrange for a SAR in any other situations involving an adult in their area with needs for care and support.</w:t>
            </w:r>
          </w:p>
          <w:p w:rsidR="00606A25" w:rsidRPr="00EA2566" w:rsidRDefault="00606A25" w:rsidP="00A316B2">
            <w:pPr>
              <w:autoSpaceDE w:val="0"/>
              <w:autoSpaceDN w:val="0"/>
              <w:adjustRightInd w:val="0"/>
              <w:jc w:val="both"/>
              <w:rPr>
                <w:rFonts w:ascii="Arial" w:hAnsi="Arial" w:cs="Arial"/>
                <w:i/>
                <w:color w:val="2903FF"/>
                <w:lang w:eastAsia="en-GB"/>
              </w:rPr>
            </w:pPr>
          </w:p>
          <w:p w:rsidR="00606A25" w:rsidRPr="00EA2566" w:rsidRDefault="00606A25" w:rsidP="00606A25">
            <w:pPr>
              <w:numPr>
                <w:ilvl w:val="0"/>
                <w:numId w:val="1"/>
              </w:numPr>
              <w:autoSpaceDE w:val="0"/>
              <w:autoSpaceDN w:val="0"/>
              <w:adjustRightInd w:val="0"/>
              <w:spacing w:after="0" w:line="240" w:lineRule="auto"/>
              <w:jc w:val="both"/>
              <w:rPr>
                <w:rFonts w:ascii="Arial" w:hAnsi="Arial" w:cs="Arial"/>
                <w:i/>
                <w:color w:val="000000"/>
                <w:lang w:eastAsia="en-GB"/>
              </w:rPr>
            </w:pPr>
            <w:r w:rsidRPr="00EA2566">
              <w:rPr>
                <w:rFonts w:ascii="Arial" w:hAnsi="Arial" w:cs="Arial"/>
                <w:i/>
                <w:color w:val="000000"/>
                <w:lang w:eastAsia="en-GB"/>
              </w:rPr>
              <w:t>The SAB 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w:t>
            </w:r>
          </w:p>
          <w:p w:rsidR="00606A25" w:rsidRPr="00EA2566" w:rsidRDefault="00606A25" w:rsidP="00A316B2">
            <w:pPr>
              <w:autoSpaceDE w:val="0"/>
              <w:autoSpaceDN w:val="0"/>
              <w:adjustRightInd w:val="0"/>
              <w:spacing w:after="0" w:line="240" w:lineRule="auto"/>
              <w:ind w:left="360"/>
              <w:jc w:val="both"/>
              <w:rPr>
                <w:rFonts w:ascii="Arial" w:hAnsi="Arial" w:cs="Arial"/>
                <w:i/>
                <w:color w:val="000000"/>
                <w:lang w:eastAsia="en-GB"/>
              </w:rPr>
            </w:pPr>
          </w:p>
          <w:p w:rsidR="00606A25" w:rsidRPr="00EA2566" w:rsidRDefault="00606A25" w:rsidP="00A316B2">
            <w:pPr>
              <w:autoSpaceDE w:val="0"/>
              <w:autoSpaceDN w:val="0"/>
              <w:adjustRightInd w:val="0"/>
              <w:spacing w:after="0" w:line="240" w:lineRule="auto"/>
              <w:ind w:left="360"/>
              <w:jc w:val="both"/>
              <w:rPr>
                <w:rFonts w:ascii="Arial" w:hAnsi="Arial" w:cs="Arial"/>
                <w:i/>
                <w:color w:val="000000"/>
                <w:lang w:eastAsia="en-GB"/>
              </w:rPr>
            </w:pPr>
            <w:r w:rsidRPr="00EA2566">
              <w:rPr>
                <w:rFonts w:ascii="Arial" w:hAnsi="Arial" w:cs="Arial"/>
                <w:i/>
                <w:color w:val="000000"/>
                <w:lang w:eastAsia="en-GB"/>
              </w:rPr>
              <w:t>SARs may also be used to explore examples of good practice where this is likely to identify lessons that can be applied to future cases.</w:t>
            </w:r>
          </w:p>
          <w:p w:rsidR="00606A25" w:rsidRPr="00EA2566" w:rsidRDefault="00606A25" w:rsidP="00A316B2">
            <w:pPr>
              <w:jc w:val="both"/>
              <w:rPr>
                <w:rFonts w:ascii="Arial" w:hAnsi="Arial" w:cs="Arial"/>
                <w:b/>
              </w:rPr>
            </w:pPr>
          </w:p>
        </w:tc>
      </w:tr>
      <w:tr w:rsidR="00606A25" w:rsidRPr="00EA2566" w:rsidTr="00A316B2">
        <w:tc>
          <w:tcPr>
            <w:tcW w:w="9889" w:type="dxa"/>
            <w:gridSpan w:val="4"/>
            <w:shd w:val="clear" w:color="auto" w:fill="auto"/>
          </w:tcPr>
          <w:p w:rsidR="00606A25" w:rsidRPr="00EA2566" w:rsidRDefault="00606A25" w:rsidP="00A316B2">
            <w:pPr>
              <w:jc w:val="both"/>
              <w:rPr>
                <w:rFonts w:ascii="Arial" w:hAnsi="Arial" w:cs="Arial"/>
                <w:b/>
              </w:rPr>
            </w:pPr>
            <w:r w:rsidRPr="00EA2566">
              <w:rPr>
                <w:rFonts w:ascii="Arial" w:hAnsi="Arial" w:cs="Arial"/>
                <w:b/>
              </w:rPr>
              <w:t>Insert your summary here:</w:t>
            </w: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tc>
      </w:tr>
      <w:tr w:rsidR="00606A25" w:rsidRPr="00EA2566" w:rsidTr="00A316B2">
        <w:tc>
          <w:tcPr>
            <w:tcW w:w="251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Completed by</w:t>
            </w:r>
          </w:p>
        </w:tc>
        <w:tc>
          <w:tcPr>
            <w:tcW w:w="7371" w:type="dxa"/>
            <w:gridSpan w:val="3"/>
            <w:shd w:val="clear" w:color="auto" w:fill="auto"/>
          </w:tcPr>
          <w:p w:rsidR="00606A25" w:rsidRPr="00EA2566" w:rsidRDefault="00606A25" w:rsidP="00A316B2">
            <w:pPr>
              <w:jc w:val="both"/>
              <w:rPr>
                <w:rFonts w:ascii="Arial" w:hAnsi="Arial" w:cs="Arial"/>
                <w:b/>
              </w:rPr>
            </w:pPr>
          </w:p>
        </w:tc>
      </w:tr>
      <w:tr w:rsidR="00606A25" w:rsidRPr="00EA2566" w:rsidTr="00A316B2">
        <w:tc>
          <w:tcPr>
            <w:tcW w:w="251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Signed</w:t>
            </w:r>
          </w:p>
        </w:tc>
        <w:tc>
          <w:tcPr>
            <w:tcW w:w="7371" w:type="dxa"/>
            <w:gridSpan w:val="3"/>
            <w:shd w:val="clear" w:color="auto" w:fill="auto"/>
          </w:tcPr>
          <w:p w:rsidR="00606A25" w:rsidRPr="00EA2566" w:rsidRDefault="00606A25" w:rsidP="00A316B2">
            <w:pPr>
              <w:jc w:val="both"/>
              <w:rPr>
                <w:rFonts w:ascii="Arial" w:hAnsi="Arial" w:cs="Arial"/>
                <w:b/>
              </w:rPr>
            </w:pPr>
          </w:p>
        </w:tc>
      </w:tr>
      <w:tr w:rsidR="00606A25" w:rsidRPr="00EA2566" w:rsidTr="00A316B2">
        <w:tc>
          <w:tcPr>
            <w:tcW w:w="251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Date</w:t>
            </w:r>
          </w:p>
        </w:tc>
        <w:tc>
          <w:tcPr>
            <w:tcW w:w="7371" w:type="dxa"/>
            <w:gridSpan w:val="3"/>
            <w:shd w:val="clear" w:color="auto" w:fill="auto"/>
          </w:tcPr>
          <w:p w:rsidR="00606A25" w:rsidRPr="00EA2566" w:rsidRDefault="00606A25" w:rsidP="00A316B2">
            <w:pPr>
              <w:jc w:val="both"/>
              <w:rPr>
                <w:rFonts w:ascii="Arial" w:hAnsi="Arial" w:cs="Arial"/>
                <w:b/>
              </w:rPr>
            </w:pPr>
          </w:p>
        </w:tc>
      </w:tr>
      <w:tr w:rsidR="00606A25" w:rsidRPr="00EA2566" w:rsidTr="00A316B2">
        <w:tc>
          <w:tcPr>
            <w:tcW w:w="9889" w:type="dxa"/>
            <w:gridSpan w:val="4"/>
            <w:shd w:val="clear" w:color="auto" w:fill="auto"/>
          </w:tcPr>
          <w:p w:rsidR="00606A25" w:rsidRPr="00EA2566" w:rsidRDefault="00606A25" w:rsidP="00A316B2">
            <w:pPr>
              <w:ind w:right="-720" w:hanging="540"/>
              <w:jc w:val="both"/>
              <w:rPr>
                <w:rFonts w:ascii="Arial" w:hAnsi="Arial" w:cs="Arial"/>
              </w:rPr>
            </w:pPr>
            <w:r w:rsidRPr="00EA2566">
              <w:rPr>
                <w:rFonts w:ascii="Arial" w:hAnsi="Arial" w:cs="Arial"/>
              </w:rPr>
              <w:t xml:space="preserve">Pl     Please submit this form for the attention of:  </w:t>
            </w:r>
          </w:p>
          <w:p w:rsidR="00A316B2" w:rsidRDefault="00A316B2" w:rsidP="00A316B2">
            <w:pPr>
              <w:jc w:val="both"/>
              <w:rPr>
                <w:rFonts w:ascii="Arial" w:hAnsi="Arial" w:cs="Arial"/>
                <w:b/>
                <w:lang w:eastAsia="en-GB"/>
              </w:rPr>
            </w:pPr>
            <w:r>
              <w:rPr>
                <w:rFonts w:ascii="Arial" w:hAnsi="Arial" w:cs="Arial"/>
                <w:b/>
                <w:lang w:eastAsia="en-GB"/>
              </w:rPr>
              <w:t>For Brighton &amp; Hove:</w:t>
            </w:r>
          </w:p>
          <w:p w:rsidR="00A316B2" w:rsidRPr="00A316B2" w:rsidRDefault="00A316B2" w:rsidP="00A316B2">
            <w:pPr>
              <w:jc w:val="both"/>
              <w:rPr>
                <w:rFonts w:ascii="Arial" w:hAnsi="Arial" w:cs="Arial"/>
                <w:lang w:eastAsia="en-GB"/>
              </w:rPr>
            </w:pPr>
            <w:r w:rsidRPr="00A316B2">
              <w:rPr>
                <w:rFonts w:ascii="Arial" w:hAnsi="Arial" w:cs="Arial"/>
                <w:lang w:eastAsia="en-GB"/>
              </w:rPr>
              <w:t xml:space="preserve">Mia Brown, LSCB &amp; SAB Business Manager </w:t>
            </w:r>
          </w:p>
          <w:p w:rsidR="00A316B2" w:rsidRPr="00A316B2" w:rsidRDefault="00A316B2" w:rsidP="00A316B2">
            <w:pPr>
              <w:jc w:val="both"/>
              <w:rPr>
                <w:rFonts w:ascii="Arial" w:hAnsi="Arial" w:cs="Arial"/>
                <w:lang w:eastAsia="en-GB"/>
              </w:rPr>
            </w:pPr>
            <w:r w:rsidRPr="00A316B2">
              <w:rPr>
                <w:rFonts w:ascii="Arial" w:hAnsi="Arial" w:cs="Arial"/>
                <w:lang w:eastAsia="en-GB"/>
              </w:rPr>
              <w:t>Tel: 07584217256</w:t>
            </w:r>
          </w:p>
          <w:p w:rsidR="00231214" w:rsidRDefault="00A316B2" w:rsidP="00A316B2">
            <w:pPr>
              <w:jc w:val="both"/>
              <w:rPr>
                <w:rStyle w:val="Hyperlink"/>
                <w:rFonts w:ascii="Arial" w:hAnsi="Arial" w:cs="Arial"/>
                <w:sz w:val="20"/>
                <w:szCs w:val="20"/>
              </w:rPr>
            </w:pPr>
            <w:r w:rsidRPr="00A316B2">
              <w:rPr>
                <w:rFonts w:ascii="Arial" w:hAnsi="Arial" w:cs="Arial"/>
                <w:lang w:eastAsia="en-GB"/>
              </w:rPr>
              <w:t>Email</w:t>
            </w:r>
            <w:r>
              <w:rPr>
                <w:rFonts w:ascii="Arial" w:hAnsi="Arial" w:cs="Arial"/>
                <w:b/>
                <w:lang w:eastAsia="en-GB"/>
              </w:rPr>
              <w:t xml:space="preserve">: </w:t>
            </w:r>
            <w:hyperlink r:id="rId10" w:history="1">
              <w:r w:rsidR="0067571D" w:rsidRPr="0067571D">
                <w:rPr>
                  <w:rStyle w:val="Hyperlink"/>
                  <w:rFonts w:ascii="Arial" w:hAnsi="Arial" w:cs="Arial"/>
                  <w:b/>
                  <w:lang w:eastAsia="en-GB"/>
                </w:rPr>
                <w:t>SafeguardingReviews@brighton-hove.gcsx.gov.uk</w:t>
              </w:r>
            </w:hyperlink>
          </w:p>
          <w:p w:rsidR="00231214" w:rsidRDefault="00231214" w:rsidP="00A316B2">
            <w:pPr>
              <w:jc w:val="both"/>
              <w:rPr>
                <w:rFonts w:ascii="Arial" w:hAnsi="Arial" w:cs="Arial"/>
                <w:b/>
                <w:lang w:eastAsia="en-GB"/>
              </w:rPr>
            </w:pPr>
          </w:p>
          <w:p w:rsidR="00A316B2" w:rsidRDefault="00A316B2" w:rsidP="00A316B2">
            <w:pPr>
              <w:jc w:val="both"/>
              <w:rPr>
                <w:rFonts w:ascii="Arial" w:hAnsi="Arial" w:cs="Arial"/>
                <w:b/>
                <w:lang w:eastAsia="en-GB"/>
              </w:rPr>
            </w:pPr>
            <w:r>
              <w:rPr>
                <w:rFonts w:ascii="Arial" w:hAnsi="Arial" w:cs="Arial"/>
                <w:b/>
                <w:lang w:eastAsia="en-GB"/>
              </w:rPr>
              <w:t>For East Sussex:</w:t>
            </w:r>
          </w:p>
          <w:p w:rsidR="00A316B2" w:rsidRPr="00A316B2" w:rsidRDefault="00A316B2" w:rsidP="00A316B2">
            <w:pPr>
              <w:jc w:val="both"/>
              <w:rPr>
                <w:rFonts w:ascii="Arial" w:hAnsi="Arial" w:cs="Arial"/>
                <w:lang w:eastAsia="en-GB"/>
              </w:rPr>
            </w:pPr>
            <w:r w:rsidRPr="00A316B2">
              <w:rPr>
                <w:rFonts w:ascii="Arial" w:hAnsi="Arial" w:cs="Arial"/>
                <w:lang w:eastAsia="en-GB"/>
              </w:rPr>
              <w:t>Fraser Cooper, SAB Manager</w:t>
            </w:r>
          </w:p>
          <w:p w:rsidR="00A316B2" w:rsidRPr="00A316B2" w:rsidRDefault="00A316B2" w:rsidP="00A316B2">
            <w:pPr>
              <w:jc w:val="both"/>
              <w:rPr>
                <w:rFonts w:ascii="Arial" w:hAnsi="Arial" w:cs="Arial"/>
                <w:lang w:eastAsia="en-GB"/>
              </w:rPr>
            </w:pPr>
            <w:r w:rsidRPr="00A316B2">
              <w:rPr>
                <w:rFonts w:ascii="Arial" w:hAnsi="Arial" w:cs="Arial"/>
                <w:lang w:eastAsia="en-GB"/>
              </w:rPr>
              <w:t>Tel: 01273 335277</w:t>
            </w:r>
          </w:p>
          <w:p w:rsidR="00A316B2" w:rsidRDefault="00A316B2" w:rsidP="00A316B2">
            <w:pPr>
              <w:jc w:val="both"/>
              <w:rPr>
                <w:rFonts w:ascii="Arial" w:hAnsi="Arial" w:cs="Arial"/>
                <w:b/>
                <w:lang w:eastAsia="en-GB"/>
              </w:rPr>
            </w:pPr>
            <w:r w:rsidRPr="00A316B2">
              <w:rPr>
                <w:rFonts w:ascii="Arial" w:hAnsi="Arial" w:cs="Arial"/>
                <w:lang w:eastAsia="en-GB"/>
              </w:rPr>
              <w:t>Email:</w:t>
            </w:r>
            <w:r>
              <w:rPr>
                <w:rFonts w:ascii="Arial" w:hAnsi="Arial" w:cs="Arial"/>
                <w:b/>
                <w:lang w:eastAsia="en-GB"/>
              </w:rPr>
              <w:t xml:space="preserve"> </w:t>
            </w:r>
            <w:hyperlink r:id="rId11" w:history="1">
              <w:r w:rsidRPr="00980049">
                <w:rPr>
                  <w:rStyle w:val="Hyperlink"/>
                  <w:rFonts w:ascii="Arial" w:hAnsi="Arial" w:cs="Arial"/>
                  <w:b/>
                  <w:lang w:eastAsia="en-GB"/>
                </w:rPr>
                <w:t>fraser.cooper@eastsussex.gov.uk</w:t>
              </w:r>
            </w:hyperlink>
            <w:r>
              <w:rPr>
                <w:rFonts w:ascii="Arial" w:hAnsi="Arial" w:cs="Arial"/>
                <w:b/>
                <w:lang w:eastAsia="en-GB"/>
              </w:rPr>
              <w:t xml:space="preserve"> or </w:t>
            </w:r>
            <w:hyperlink r:id="rId12" w:history="1">
              <w:r w:rsidRPr="00980049">
                <w:rPr>
                  <w:rStyle w:val="Hyperlink"/>
                  <w:rFonts w:ascii="Arial" w:hAnsi="Arial" w:cs="Arial"/>
                  <w:b/>
                  <w:lang w:eastAsia="en-GB"/>
                </w:rPr>
                <w:t>fraser.cooper@eastsussex.gcsx.gov.uk</w:t>
              </w:r>
            </w:hyperlink>
          </w:p>
          <w:p w:rsidR="00A316B2" w:rsidRDefault="00A316B2" w:rsidP="00A316B2">
            <w:pPr>
              <w:jc w:val="both"/>
              <w:rPr>
                <w:rFonts w:ascii="Arial" w:hAnsi="Arial" w:cs="Arial"/>
                <w:b/>
                <w:lang w:eastAsia="en-GB"/>
              </w:rPr>
            </w:pPr>
          </w:p>
          <w:p w:rsidR="00A316B2" w:rsidRDefault="00A316B2" w:rsidP="00A316B2">
            <w:pPr>
              <w:jc w:val="both"/>
              <w:rPr>
                <w:rFonts w:ascii="Arial" w:hAnsi="Arial" w:cs="Arial"/>
                <w:b/>
                <w:lang w:eastAsia="en-GB"/>
              </w:rPr>
            </w:pPr>
            <w:r>
              <w:rPr>
                <w:rFonts w:ascii="Arial" w:hAnsi="Arial" w:cs="Arial"/>
                <w:b/>
                <w:lang w:eastAsia="en-GB"/>
              </w:rPr>
              <w:t>For West Sussex:</w:t>
            </w:r>
          </w:p>
          <w:p w:rsidR="00606A25" w:rsidRPr="00A316B2" w:rsidRDefault="00606A25" w:rsidP="00A316B2">
            <w:pPr>
              <w:jc w:val="both"/>
              <w:rPr>
                <w:rFonts w:ascii="Arial" w:hAnsi="Arial" w:cs="Arial"/>
                <w:lang w:eastAsia="en-GB"/>
              </w:rPr>
            </w:pPr>
            <w:r w:rsidRPr="00A316B2">
              <w:rPr>
                <w:rFonts w:ascii="Arial" w:hAnsi="Arial" w:cs="Arial"/>
                <w:lang w:eastAsia="en-GB"/>
              </w:rPr>
              <w:t>Naomi Ellis – Chair of the Safeguarding Adult Review Subgroup</w:t>
            </w:r>
          </w:p>
          <w:p w:rsidR="00606A25" w:rsidRDefault="00606A25" w:rsidP="00A316B2">
            <w:pPr>
              <w:jc w:val="both"/>
              <w:rPr>
                <w:rFonts w:ascii="Arial" w:hAnsi="Arial" w:cs="Arial"/>
                <w:lang w:val="en"/>
              </w:rPr>
            </w:pPr>
            <w:r w:rsidRPr="00EA2566">
              <w:rPr>
                <w:rFonts w:ascii="Arial" w:hAnsi="Arial" w:cs="Arial"/>
                <w:lang w:eastAsia="en-GB"/>
              </w:rPr>
              <w:t>Email:</w:t>
            </w:r>
            <w:r w:rsidRPr="00EA2566">
              <w:rPr>
                <w:rFonts w:ascii="Arial" w:hAnsi="Arial" w:cs="Arial"/>
              </w:rPr>
              <w:t xml:space="preserve"> </w:t>
            </w:r>
            <w:r w:rsidRPr="00EA2566">
              <w:rPr>
                <w:rFonts w:ascii="Arial" w:hAnsi="Arial" w:cs="Arial"/>
                <w:lang w:eastAsia="en-GB"/>
              </w:rPr>
              <w:t xml:space="preserve"> </w:t>
            </w:r>
            <w:hyperlink r:id="rId13" w:history="1">
              <w:r w:rsidRPr="0067571D">
                <w:rPr>
                  <w:rStyle w:val="Hyperlink"/>
                  <w:rFonts w:ascii="Arial" w:hAnsi="Arial" w:cs="Arial"/>
                  <w:b/>
                  <w:lang w:eastAsia="en-GB"/>
                </w:rPr>
                <w:t>safeguardingadultsboard@westsussex.gov.uk</w:t>
              </w:r>
            </w:hyperlink>
            <w:bookmarkStart w:id="0" w:name="_GoBack"/>
            <w:bookmarkEnd w:id="0"/>
          </w:p>
          <w:p w:rsidR="00606A25" w:rsidRPr="00EA2566" w:rsidRDefault="00606A25" w:rsidP="00A316B2">
            <w:pPr>
              <w:jc w:val="both"/>
              <w:rPr>
                <w:rFonts w:ascii="Arial" w:hAnsi="Arial" w:cs="Arial"/>
                <w:b/>
              </w:rPr>
            </w:pPr>
            <w:r w:rsidRPr="00EA2566">
              <w:rPr>
                <w:rFonts w:ascii="Arial" w:hAnsi="Arial" w:cs="Arial"/>
                <w:lang w:eastAsia="en-GB"/>
              </w:rPr>
              <w:t>(NB: Confidential information should be password protected and the password e-mailed separately)</w:t>
            </w:r>
          </w:p>
        </w:tc>
      </w:tr>
      <w:tr w:rsidR="00606A25" w:rsidRPr="00EA2566" w:rsidTr="00A316B2">
        <w:tc>
          <w:tcPr>
            <w:tcW w:w="9889" w:type="dxa"/>
            <w:gridSpan w:val="4"/>
            <w:shd w:val="clear" w:color="auto" w:fill="BFBFBF" w:themeFill="background1" w:themeFillShade="BF"/>
          </w:tcPr>
          <w:p w:rsidR="00606A25" w:rsidRPr="00EA2566" w:rsidRDefault="00606A25" w:rsidP="00A316B2">
            <w:pPr>
              <w:tabs>
                <w:tab w:val="left" w:pos="315"/>
                <w:tab w:val="center" w:pos="4926"/>
              </w:tabs>
              <w:ind w:right="-720"/>
              <w:jc w:val="both"/>
              <w:rPr>
                <w:rFonts w:ascii="Arial" w:hAnsi="Arial" w:cs="Arial"/>
                <w:b/>
              </w:rPr>
            </w:pPr>
            <w:r w:rsidRPr="00EA2566">
              <w:rPr>
                <w:rFonts w:ascii="Arial" w:hAnsi="Arial" w:cs="Arial"/>
                <w:b/>
              </w:rPr>
              <w:t>To be completed by Board Manager</w:t>
            </w:r>
          </w:p>
        </w:tc>
      </w:tr>
      <w:tr w:rsidR="00606A25" w:rsidRPr="00EA2566" w:rsidTr="00A316B2">
        <w:tc>
          <w:tcPr>
            <w:tcW w:w="4944" w:type="dxa"/>
            <w:gridSpan w:val="2"/>
            <w:shd w:val="clear" w:color="auto" w:fill="auto"/>
          </w:tcPr>
          <w:p w:rsidR="00606A25" w:rsidRPr="00EA2566" w:rsidRDefault="00606A25" w:rsidP="00A316B2">
            <w:pPr>
              <w:tabs>
                <w:tab w:val="left" w:pos="780"/>
              </w:tabs>
              <w:ind w:right="-720" w:hanging="540"/>
              <w:jc w:val="both"/>
              <w:rPr>
                <w:rFonts w:ascii="Arial" w:hAnsi="Arial" w:cs="Arial"/>
                <w:b/>
              </w:rPr>
            </w:pPr>
            <w:r w:rsidRPr="00EA2566">
              <w:rPr>
                <w:rFonts w:ascii="Arial" w:hAnsi="Arial" w:cs="Arial"/>
                <w:b/>
              </w:rPr>
              <w:t xml:space="preserve">Da </w:t>
            </w:r>
            <w:r w:rsidRPr="00EA2566">
              <w:rPr>
                <w:rFonts w:ascii="Arial" w:hAnsi="Arial" w:cs="Arial"/>
                <w:b/>
              </w:rPr>
              <w:tab/>
              <w:t xml:space="preserve">Date SAR referral was discussed: </w:t>
            </w:r>
          </w:p>
        </w:tc>
        <w:tc>
          <w:tcPr>
            <w:tcW w:w="4945" w:type="dxa"/>
            <w:gridSpan w:val="2"/>
            <w:shd w:val="clear" w:color="auto" w:fill="auto"/>
          </w:tcPr>
          <w:p w:rsidR="00606A25" w:rsidRPr="00EA2566" w:rsidRDefault="00606A25" w:rsidP="00A316B2">
            <w:pPr>
              <w:ind w:right="-720" w:hanging="540"/>
              <w:jc w:val="both"/>
              <w:rPr>
                <w:rFonts w:ascii="Arial" w:hAnsi="Arial" w:cs="Arial"/>
                <w:b/>
              </w:rPr>
            </w:pPr>
          </w:p>
        </w:tc>
      </w:tr>
      <w:tr w:rsidR="00606A25" w:rsidRPr="00EA2566" w:rsidTr="00A316B2">
        <w:tc>
          <w:tcPr>
            <w:tcW w:w="2518" w:type="dxa"/>
            <w:shd w:val="clear" w:color="auto" w:fill="auto"/>
          </w:tcPr>
          <w:p w:rsidR="00606A25" w:rsidRPr="00EA2566" w:rsidRDefault="00606A25" w:rsidP="00A316B2">
            <w:pPr>
              <w:tabs>
                <w:tab w:val="left" w:pos="975"/>
              </w:tabs>
              <w:ind w:right="-720" w:hanging="540"/>
              <w:jc w:val="both"/>
              <w:rPr>
                <w:rFonts w:ascii="Arial" w:hAnsi="Arial" w:cs="Arial"/>
                <w:b/>
              </w:rPr>
            </w:pPr>
            <w:r w:rsidRPr="00EA2566">
              <w:rPr>
                <w:rFonts w:ascii="Arial" w:hAnsi="Arial" w:cs="Arial"/>
                <w:b/>
              </w:rPr>
              <w:t>f</w:t>
            </w:r>
            <w:r w:rsidRPr="00EA2566">
              <w:rPr>
                <w:rFonts w:ascii="Arial" w:hAnsi="Arial" w:cs="Arial"/>
                <w:b/>
              </w:rPr>
              <w:tab/>
              <w:t>SAR criteria met:</w:t>
            </w:r>
          </w:p>
        </w:tc>
        <w:tc>
          <w:tcPr>
            <w:tcW w:w="2426" w:type="dxa"/>
            <w:shd w:val="clear" w:color="auto" w:fill="auto"/>
          </w:tcPr>
          <w:p w:rsidR="00606A25" w:rsidRPr="00EA2566" w:rsidRDefault="00606A25" w:rsidP="00A316B2">
            <w:pPr>
              <w:tabs>
                <w:tab w:val="left" w:pos="975"/>
              </w:tabs>
              <w:ind w:right="-720" w:hanging="540"/>
              <w:jc w:val="both"/>
              <w:rPr>
                <w:rFonts w:ascii="Arial" w:hAnsi="Arial" w:cs="Arial"/>
                <w:b/>
              </w:rPr>
            </w:pPr>
            <w:r w:rsidRPr="00EA2566">
              <w:rPr>
                <w:rFonts w:ascii="Arial" w:hAnsi="Arial" w:cs="Arial"/>
                <w:b/>
              </w:rPr>
              <w:t>Y</w:t>
            </w:r>
          </w:p>
        </w:tc>
        <w:tc>
          <w:tcPr>
            <w:tcW w:w="2472" w:type="dxa"/>
            <w:shd w:val="clear" w:color="auto" w:fill="auto"/>
          </w:tcPr>
          <w:p w:rsidR="00606A25" w:rsidRPr="00EA2566" w:rsidRDefault="00606A25" w:rsidP="00A316B2">
            <w:pPr>
              <w:tabs>
                <w:tab w:val="center" w:pos="1218"/>
              </w:tabs>
              <w:ind w:right="-720" w:hanging="540"/>
              <w:jc w:val="both"/>
              <w:rPr>
                <w:rFonts w:ascii="Arial" w:hAnsi="Arial" w:cs="Arial"/>
                <w:b/>
              </w:rPr>
            </w:pPr>
            <w:r w:rsidRPr="00EA2566">
              <w:rPr>
                <w:rFonts w:ascii="Arial" w:hAnsi="Arial" w:cs="Arial"/>
                <w:b/>
              </w:rPr>
              <w:t>g</w:t>
            </w:r>
            <w:r w:rsidRPr="00EA2566">
              <w:rPr>
                <w:rFonts w:ascii="Arial" w:hAnsi="Arial" w:cs="Arial"/>
                <w:b/>
              </w:rPr>
              <w:tab/>
              <w:t>SAR criteria not met:</w:t>
            </w:r>
          </w:p>
        </w:tc>
        <w:tc>
          <w:tcPr>
            <w:tcW w:w="2473" w:type="dxa"/>
            <w:shd w:val="clear" w:color="auto" w:fill="auto"/>
          </w:tcPr>
          <w:p w:rsidR="00606A25" w:rsidRPr="00EA2566" w:rsidRDefault="00606A25" w:rsidP="00A316B2">
            <w:pPr>
              <w:ind w:right="-720" w:hanging="540"/>
              <w:jc w:val="both"/>
              <w:rPr>
                <w:rFonts w:ascii="Arial" w:hAnsi="Arial" w:cs="Arial"/>
              </w:rPr>
            </w:pPr>
          </w:p>
        </w:tc>
      </w:tr>
      <w:tr w:rsidR="00606A25" w:rsidRPr="00EA2566" w:rsidTr="00A316B2">
        <w:tc>
          <w:tcPr>
            <w:tcW w:w="2518" w:type="dxa"/>
            <w:shd w:val="clear" w:color="auto" w:fill="auto"/>
          </w:tcPr>
          <w:p w:rsidR="00606A25" w:rsidRPr="00EA2566" w:rsidRDefault="00606A25" w:rsidP="00A316B2">
            <w:pPr>
              <w:tabs>
                <w:tab w:val="left" w:pos="1380"/>
              </w:tabs>
              <w:ind w:right="-720" w:hanging="540"/>
              <w:rPr>
                <w:rFonts w:ascii="Arial" w:hAnsi="Arial" w:cs="Arial"/>
              </w:rPr>
            </w:pPr>
            <w:r w:rsidRPr="00EA2566">
              <w:rPr>
                <w:rFonts w:ascii="Arial" w:hAnsi="Arial" w:cs="Arial"/>
              </w:rPr>
              <w:t xml:space="preserve">    </w:t>
            </w:r>
            <w:r w:rsidRPr="00EA2566">
              <w:rPr>
                <w:rFonts w:ascii="Arial" w:hAnsi="Arial" w:cs="Arial"/>
              </w:rPr>
              <w:tab/>
            </w:r>
            <w:r w:rsidRPr="00EA2566">
              <w:rPr>
                <w:rFonts w:ascii="Arial" w:hAnsi="Arial" w:cs="Arial"/>
                <w:b/>
              </w:rPr>
              <w:t>Date sent to          Independent Chair:</w:t>
            </w:r>
          </w:p>
        </w:tc>
        <w:tc>
          <w:tcPr>
            <w:tcW w:w="2426" w:type="dxa"/>
            <w:shd w:val="clear" w:color="auto" w:fill="auto"/>
          </w:tcPr>
          <w:p w:rsidR="00606A25" w:rsidRPr="00EA2566" w:rsidRDefault="00606A25" w:rsidP="00A316B2">
            <w:pPr>
              <w:tabs>
                <w:tab w:val="left" w:pos="1380"/>
              </w:tabs>
              <w:ind w:right="-720" w:hanging="540"/>
              <w:jc w:val="both"/>
              <w:rPr>
                <w:rFonts w:ascii="Arial" w:hAnsi="Arial" w:cs="Arial"/>
              </w:rPr>
            </w:pPr>
          </w:p>
        </w:tc>
        <w:tc>
          <w:tcPr>
            <w:tcW w:w="2472" w:type="dxa"/>
            <w:shd w:val="clear" w:color="auto" w:fill="auto"/>
          </w:tcPr>
          <w:p w:rsidR="00606A25" w:rsidRPr="00EA2566" w:rsidRDefault="00606A25" w:rsidP="00A316B2">
            <w:pPr>
              <w:tabs>
                <w:tab w:val="left" w:pos="1380"/>
              </w:tabs>
              <w:spacing w:after="0"/>
              <w:ind w:right="-720" w:hanging="540"/>
              <w:jc w:val="both"/>
              <w:rPr>
                <w:rFonts w:ascii="Arial" w:hAnsi="Arial" w:cs="Arial"/>
                <w:b/>
              </w:rPr>
            </w:pPr>
            <w:r w:rsidRPr="00EA2566">
              <w:rPr>
                <w:rFonts w:ascii="Arial" w:hAnsi="Arial" w:cs="Arial"/>
              </w:rPr>
              <w:t xml:space="preserve">        </w:t>
            </w:r>
            <w:r w:rsidRPr="00EA2566">
              <w:rPr>
                <w:rFonts w:ascii="Arial" w:hAnsi="Arial" w:cs="Arial"/>
                <w:b/>
              </w:rPr>
              <w:t xml:space="preserve">Date Independent </w:t>
            </w:r>
          </w:p>
          <w:p w:rsidR="00606A25" w:rsidRPr="00EA2566" w:rsidRDefault="00606A25" w:rsidP="00A316B2">
            <w:pPr>
              <w:tabs>
                <w:tab w:val="left" w:pos="1380"/>
              </w:tabs>
              <w:spacing w:after="0"/>
              <w:ind w:right="-720" w:hanging="540"/>
              <w:jc w:val="both"/>
              <w:rPr>
                <w:rFonts w:ascii="Arial" w:hAnsi="Arial" w:cs="Arial"/>
                <w:b/>
              </w:rPr>
            </w:pPr>
            <w:r w:rsidRPr="00EA2566">
              <w:rPr>
                <w:rFonts w:ascii="Arial" w:hAnsi="Arial" w:cs="Arial"/>
                <w:b/>
              </w:rPr>
              <w:t xml:space="preserve">        Chair approved </w:t>
            </w:r>
          </w:p>
          <w:p w:rsidR="00606A25" w:rsidRPr="00EA2566" w:rsidRDefault="00606A25" w:rsidP="00A316B2">
            <w:pPr>
              <w:tabs>
                <w:tab w:val="left" w:pos="1380"/>
              </w:tabs>
              <w:ind w:right="-720" w:hanging="540"/>
              <w:jc w:val="both"/>
              <w:rPr>
                <w:rFonts w:ascii="Arial" w:hAnsi="Arial" w:cs="Arial"/>
              </w:rPr>
            </w:pPr>
            <w:r w:rsidRPr="00EA2566">
              <w:rPr>
                <w:rFonts w:ascii="Arial" w:hAnsi="Arial" w:cs="Arial"/>
                <w:b/>
              </w:rPr>
              <w:t xml:space="preserve">        Referral:</w:t>
            </w:r>
          </w:p>
        </w:tc>
        <w:tc>
          <w:tcPr>
            <w:tcW w:w="2473" w:type="dxa"/>
            <w:shd w:val="clear" w:color="auto" w:fill="auto"/>
          </w:tcPr>
          <w:p w:rsidR="00606A25" w:rsidRPr="00EA2566" w:rsidRDefault="00606A25" w:rsidP="00A316B2">
            <w:pPr>
              <w:ind w:right="-720" w:hanging="540"/>
              <w:jc w:val="both"/>
              <w:rPr>
                <w:rFonts w:ascii="Arial" w:hAnsi="Arial" w:cs="Arial"/>
              </w:rPr>
            </w:pPr>
          </w:p>
        </w:tc>
      </w:tr>
      <w:tr w:rsidR="00606A25" w:rsidRPr="00EA2566" w:rsidTr="00A316B2">
        <w:tc>
          <w:tcPr>
            <w:tcW w:w="9889" w:type="dxa"/>
            <w:gridSpan w:val="4"/>
            <w:shd w:val="clear" w:color="auto" w:fill="BFBFBF" w:themeFill="background1" w:themeFillShade="BF"/>
          </w:tcPr>
          <w:p w:rsidR="00606A25" w:rsidRPr="00EA2566" w:rsidRDefault="00606A25" w:rsidP="00A316B2">
            <w:pPr>
              <w:autoSpaceDE w:val="0"/>
              <w:autoSpaceDN w:val="0"/>
              <w:adjustRightInd w:val="0"/>
              <w:spacing w:after="0" w:line="240" w:lineRule="auto"/>
              <w:jc w:val="both"/>
              <w:rPr>
                <w:rFonts w:ascii="Arial" w:hAnsi="Arial" w:cs="Arial"/>
              </w:rPr>
            </w:pPr>
            <w:r w:rsidRPr="00EA2566">
              <w:rPr>
                <w:rFonts w:ascii="Arial" w:hAnsi="Arial" w:cs="Arial"/>
                <w:b/>
                <w:color w:val="000000"/>
                <w:sz w:val="24"/>
                <w:szCs w:val="24"/>
                <w:lang w:eastAsia="en-GB"/>
              </w:rPr>
              <w:t>Rationale for decision and proposed methodology:</w:t>
            </w:r>
            <w:r w:rsidRPr="00EA2566">
              <w:rPr>
                <w:rFonts w:ascii="Arial" w:hAnsi="Arial" w:cs="Arial"/>
              </w:rPr>
              <w:t xml:space="preserve"> </w:t>
            </w:r>
          </w:p>
        </w:tc>
      </w:tr>
      <w:tr w:rsidR="00606A25" w:rsidRPr="00EA2566" w:rsidTr="00A316B2">
        <w:tc>
          <w:tcPr>
            <w:tcW w:w="9889" w:type="dxa"/>
            <w:gridSpan w:val="4"/>
            <w:shd w:val="clear" w:color="auto" w:fill="auto"/>
          </w:tcPr>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tc>
      </w:tr>
      <w:tr w:rsidR="00606A25" w:rsidRPr="00EA2566" w:rsidTr="00A316B2">
        <w:tc>
          <w:tcPr>
            <w:tcW w:w="9889" w:type="dxa"/>
            <w:gridSpan w:val="4"/>
            <w:shd w:val="clear" w:color="auto" w:fill="BFBFBF" w:themeFill="background1" w:themeFillShade="BF"/>
          </w:tcPr>
          <w:p w:rsidR="00606A25" w:rsidRPr="00EA2566" w:rsidRDefault="00606A25" w:rsidP="00A316B2">
            <w:pPr>
              <w:autoSpaceDE w:val="0"/>
              <w:autoSpaceDN w:val="0"/>
              <w:adjustRightInd w:val="0"/>
              <w:spacing w:after="0" w:line="240" w:lineRule="auto"/>
              <w:jc w:val="both"/>
              <w:rPr>
                <w:rFonts w:ascii="Arial" w:hAnsi="Arial" w:cs="Arial"/>
              </w:rPr>
            </w:pPr>
            <w:r w:rsidRPr="00EA2566">
              <w:rPr>
                <w:rFonts w:ascii="Arial" w:hAnsi="Arial" w:cs="Arial"/>
                <w:b/>
                <w:color w:val="000000"/>
                <w:sz w:val="24"/>
                <w:szCs w:val="24"/>
                <w:lang w:eastAsia="en-GB"/>
              </w:rPr>
              <w:t>Comments from Independent Chair:</w:t>
            </w:r>
          </w:p>
        </w:tc>
      </w:tr>
      <w:tr w:rsidR="00606A25" w:rsidRPr="00EA2566" w:rsidTr="00A316B2">
        <w:tc>
          <w:tcPr>
            <w:tcW w:w="9889" w:type="dxa"/>
            <w:gridSpan w:val="4"/>
            <w:shd w:val="clear" w:color="auto" w:fill="auto"/>
          </w:tcPr>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tc>
      </w:tr>
    </w:tbl>
    <w:p w:rsidR="00C706E4" w:rsidRPr="006A15F4" w:rsidRDefault="00C706E4">
      <w:pPr>
        <w:rPr>
          <w:rFonts w:ascii="Verdana" w:hAnsi="Verdana"/>
        </w:rPr>
      </w:pPr>
    </w:p>
    <w:sectPr w:rsidR="00C706E4" w:rsidRPr="006A15F4" w:rsidSect="003F2F2D">
      <w:headerReference w:type="default" r:id="rId14"/>
      <w:headerReference w:type="first" r:id="rId15"/>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B2" w:rsidRDefault="00A316B2" w:rsidP="00606A25">
      <w:pPr>
        <w:spacing w:after="0" w:line="240" w:lineRule="auto"/>
      </w:pPr>
      <w:r>
        <w:separator/>
      </w:r>
    </w:p>
  </w:endnote>
  <w:endnote w:type="continuationSeparator" w:id="0">
    <w:p w:rsidR="00A316B2" w:rsidRDefault="00A316B2" w:rsidP="0060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B2" w:rsidRDefault="00A316B2" w:rsidP="00606A25">
      <w:pPr>
        <w:spacing w:after="0" w:line="240" w:lineRule="auto"/>
      </w:pPr>
      <w:r>
        <w:separator/>
      </w:r>
    </w:p>
  </w:footnote>
  <w:footnote w:type="continuationSeparator" w:id="0">
    <w:p w:rsidR="00A316B2" w:rsidRDefault="00A316B2" w:rsidP="0060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B2" w:rsidRDefault="00A316B2" w:rsidP="00606A25">
    <w:pPr>
      <w:pStyle w:val="Header"/>
      <w:jc w:val="right"/>
    </w:pPr>
  </w:p>
  <w:p w:rsidR="00A316B2" w:rsidRDefault="00A31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B2" w:rsidRDefault="00A316B2" w:rsidP="00A316B2">
    <w:pPr>
      <w:pStyle w:val="Header"/>
      <w:jc w:val="center"/>
    </w:pPr>
    <w:r w:rsidRPr="00EA2566">
      <w:rPr>
        <w:rFonts w:ascii="Arial" w:hAnsi="Arial" w:cs="Arial"/>
        <w:noProof/>
        <w:color w:val="0000FF"/>
        <w:sz w:val="15"/>
        <w:szCs w:val="15"/>
        <w:lang w:eastAsia="en-GB"/>
      </w:rPr>
      <w:drawing>
        <wp:inline distT="0" distB="0" distL="0" distR="0" wp14:anchorId="67A21270" wp14:editId="4FAA3C30">
          <wp:extent cx="3274142" cy="689616"/>
          <wp:effectExtent l="0" t="0" r="2540" b="0"/>
          <wp:docPr id="1" name="Picture 1" descr="East Sussex Adult Protection and Safeguarding Procedures Manu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Sussex Adult Protection and Safeguarding Procedures Manu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8288" cy="6925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775D"/>
    <w:multiLevelType w:val="hybridMultilevel"/>
    <w:tmpl w:val="0A944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25"/>
    <w:rsid w:val="000405A1"/>
    <w:rsid w:val="00231214"/>
    <w:rsid w:val="003C1F55"/>
    <w:rsid w:val="003F2F2D"/>
    <w:rsid w:val="00600CC7"/>
    <w:rsid w:val="00606A25"/>
    <w:rsid w:val="0067571D"/>
    <w:rsid w:val="006A15F4"/>
    <w:rsid w:val="00875731"/>
    <w:rsid w:val="00A316B2"/>
    <w:rsid w:val="00C6380E"/>
    <w:rsid w:val="00C706E4"/>
    <w:rsid w:val="00DC6451"/>
    <w:rsid w:val="00EE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25"/>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A25"/>
    <w:rPr>
      <w:color w:val="0000FF" w:themeColor="hyperlink"/>
      <w:u w:val="single"/>
    </w:rPr>
  </w:style>
  <w:style w:type="paragraph" w:styleId="BalloonText">
    <w:name w:val="Balloon Text"/>
    <w:basedOn w:val="Normal"/>
    <w:link w:val="BalloonTextChar"/>
    <w:uiPriority w:val="99"/>
    <w:semiHidden/>
    <w:unhideWhenUsed/>
    <w:rsid w:val="0060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25"/>
    <w:rPr>
      <w:rFonts w:ascii="Tahoma" w:hAnsi="Tahoma" w:cs="Tahoma"/>
      <w:sz w:val="16"/>
      <w:szCs w:val="16"/>
      <w:lang w:eastAsia="en-US"/>
    </w:rPr>
  </w:style>
  <w:style w:type="paragraph" w:styleId="Header">
    <w:name w:val="header"/>
    <w:basedOn w:val="Normal"/>
    <w:link w:val="HeaderChar"/>
    <w:uiPriority w:val="99"/>
    <w:unhideWhenUsed/>
    <w:rsid w:val="00606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25"/>
    <w:rPr>
      <w:rFonts w:ascii="Calibri" w:hAnsi="Calibri"/>
      <w:lang w:eastAsia="en-US"/>
    </w:rPr>
  </w:style>
  <w:style w:type="paragraph" w:styleId="Footer">
    <w:name w:val="footer"/>
    <w:basedOn w:val="Normal"/>
    <w:link w:val="FooterChar"/>
    <w:uiPriority w:val="99"/>
    <w:unhideWhenUsed/>
    <w:rsid w:val="00606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25"/>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25"/>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A25"/>
    <w:rPr>
      <w:color w:val="0000FF" w:themeColor="hyperlink"/>
      <w:u w:val="single"/>
    </w:rPr>
  </w:style>
  <w:style w:type="paragraph" w:styleId="BalloonText">
    <w:name w:val="Balloon Text"/>
    <w:basedOn w:val="Normal"/>
    <w:link w:val="BalloonTextChar"/>
    <w:uiPriority w:val="99"/>
    <w:semiHidden/>
    <w:unhideWhenUsed/>
    <w:rsid w:val="0060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25"/>
    <w:rPr>
      <w:rFonts w:ascii="Tahoma" w:hAnsi="Tahoma" w:cs="Tahoma"/>
      <w:sz w:val="16"/>
      <w:szCs w:val="16"/>
      <w:lang w:eastAsia="en-US"/>
    </w:rPr>
  </w:style>
  <w:style w:type="paragraph" w:styleId="Header">
    <w:name w:val="header"/>
    <w:basedOn w:val="Normal"/>
    <w:link w:val="HeaderChar"/>
    <w:uiPriority w:val="99"/>
    <w:unhideWhenUsed/>
    <w:rsid w:val="00606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25"/>
    <w:rPr>
      <w:rFonts w:ascii="Calibri" w:hAnsi="Calibri"/>
      <w:lang w:eastAsia="en-US"/>
    </w:rPr>
  </w:style>
  <w:style w:type="paragraph" w:styleId="Footer">
    <w:name w:val="footer"/>
    <w:basedOn w:val="Normal"/>
    <w:link w:val="FooterChar"/>
    <w:uiPriority w:val="99"/>
    <w:unhideWhenUsed/>
    <w:rsid w:val="00606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25"/>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guardingadultsboard@westsussex.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aser.cooper@eastsussex.gcsx.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ser.cooper@eastsussex.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feguardingReviews@brighton-hove.gcsx.gov.uk" TargetMode="External"/><Relationship Id="rId4" Type="http://schemas.microsoft.com/office/2007/relationships/stylesWithEffects" Target="stylesWithEffects.xml"/><Relationship Id="rId9" Type="http://schemas.openxmlformats.org/officeDocument/2006/relationships/hyperlink" Target="http://sussexsafeguardingadults.procedures.org.uk/hkyly/appendices/appendix-2-roles-and-responsibilities-safeguarding-adults-board-functions-and-safeguarding-adults-review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ussexsafeguardingadults.procedu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3ECB6B-BFA5-46DF-8CA9-D9B6D66C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44AE7B94</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Anusree Biswas-Sasidharan</dc:creator>
  <cp:lastModifiedBy>Alexandra Barnard</cp:lastModifiedBy>
  <cp:revision>2</cp:revision>
  <dcterms:created xsi:type="dcterms:W3CDTF">2018-06-06T11:05:00Z</dcterms:created>
  <dcterms:modified xsi:type="dcterms:W3CDTF">2018-06-06T11:05:00Z</dcterms:modified>
</cp:coreProperties>
</file>